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0F" w:rsidRDefault="00275B0F"/>
    <w:p w:rsidR="003C0CDD" w:rsidRPr="003C0CDD" w:rsidRDefault="003C0CDD" w:rsidP="003C0CDD">
      <w:pPr>
        <w:jc w:val="center"/>
        <w:rPr>
          <w:b/>
          <w:sz w:val="32"/>
          <w:szCs w:val="32"/>
        </w:rPr>
      </w:pPr>
      <w:r w:rsidRPr="003C0CDD">
        <w:rPr>
          <w:b/>
          <w:sz w:val="32"/>
          <w:szCs w:val="32"/>
        </w:rPr>
        <w:t>DECLARATION OF INTERESTS</w:t>
      </w:r>
    </w:p>
    <w:p w:rsidR="003C0CDD" w:rsidRDefault="003C0CDD" w:rsidP="003C0CDD">
      <w:pPr>
        <w:jc w:val="both"/>
      </w:pPr>
    </w:p>
    <w:p w:rsidR="003C0CDD" w:rsidRDefault="003C0CDD" w:rsidP="003C0CDD">
      <w:pPr>
        <w:jc w:val="both"/>
      </w:pPr>
      <w:r>
        <w:t>Each author that has a financial or personal relationship with a third party whose interests could be positively or negatively influenced by the article’s contents, should take into account the following points and disclose them in a handwritten and signed document:</w:t>
      </w:r>
    </w:p>
    <w:p w:rsidR="003C0CDD" w:rsidRDefault="00007DB6" w:rsidP="003C0CDD">
      <w:pPr>
        <w:jc w:val="both"/>
      </w:pPr>
      <w:r w:rsidRPr="00007DB6">
        <w:rPr>
          <w:sz w:val="28"/>
          <w:szCs w:val="28"/>
        </w:rPr>
        <w:t>□</w:t>
      </w:r>
      <w:r>
        <w:t xml:space="preserve"> </w:t>
      </w:r>
      <w:proofErr w:type="gramStart"/>
      <w:r w:rsidR="003C0CDD">
        <w:t>Any</w:t>
      </w:r>
      <w:proofErr w:type="gramEnd"/>
      <w:r w:rsidR="003C0CDD">
        <w:t xml:space="preserve"> financial relationships with companies directly or indirectly involved in the article (i.e., pharmaceutical companies producing or distributing drugs or competitive products of drugs mentioned in the article);</w:t>
      </w:r>
    </w:p>
    <w:p w:rsidR="003C0CDD" w:rsidRDefault="00A53C11" w:rsidP="003C0CDD">
      <w:pPr>
        <w:jc w:val="both"/>
      </w:pPr>
      <w:r w:rsidRPr="00275B0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3C0CDD">
        <w:t>Employment contracts;</w:t>
      </w:r>
    </w:p>
    <w:p w:rsidR="003C0CDD" w:rsidRDefault="00A53C11" w:rsidP="003C0CDD">
      <w:pPr>
        <w:jc w:val="both"/>
      </w:pPr>
      <w:r w:rsidRPr="00275B0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3C0CDD">
        <w:t>Consultancy fees;</w:t>
      </w:r>
    </w:p>
    <w:p w:rsidR="003C0CDD" w:rsidRDefault="00A53C11" w:rsidP="003C0CDD">
      <w:pPr>
        <w:jc w:val="both"/>
      </w:pPr>
      <w:r w:rsidRPr="00275B0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3C0CDD">
        <w:t>Shareholdings;</w:t>
      </w:r>
    </w:p>
    <w:p w:rsidR="003C0CDD" w:rsidRDefault="00A53C11" w:rsidP="003C0CDD">
      <w:pPr>
        <w:jc w:val="both"/>
      </w:pPr>
      <w:r w:rsidRPr="00275B0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3C0CDD">
        <w:t>Receiving</w:t>
      </w:r>
      <w:proofErr w:type="gramEnd"/>
      <w:r w:rsidR="003C0CDD">
        <w:t xml:space="preserve"> monetary or any other form of compensation for invited talks;</w:t>
      </w:r>
    </w:p>
    <w:p w:rsidR="003C0CDD" w:rsidRDefault="00A53C11" w:rsidP="003C0CDD">
      <w:pPr>
        <w:jc w:val="both"/>
      </w:pPr>
      <w:r w:rsidRPr="00275B0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3C0CDD">
        <w:t>Reimbursements of travel expenses for conferences or courses;</w:t>
      </w:r>
    </w:p>
    <w:p w:rsidR="003C0CDD" w:rsidRDefault="00A53C11" w:rsidP="003C0CDD">
      <w:pPr>
        <w:jc w:val="both"/>
      </w:pPr>
      <w:r w:rsidRPr="00275B0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3C0CDD">
        <w:t>Study sponsorships or other types of third party funding that may influence the results of the study;</w:t>
      </w:r>
    </w:p>
    <w:p w:rsidR="003C0CDD" w:rsidRDefault="00A53C11" w:rsidP="003C0CDD">
      <w:pPr>
        <w:jc w:val="both"/>
      </w:pPr>
      <w:r w:rsidRPr="00275B0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r w:rsidR="003C0CDD">
        <w:t>Links to private or public health insurance funds, political entities or any interest groups;</w:t>
      </w:r>
    </w:p>
    <w:p w:rsidR="00275B0F" w:rsidRDefault="00A53C11" w:rsidP="003C0CDD">
      <w:pPr>
        <w:jc w:val="both"/>
      </w:pPr>
      <w:r w:rsidRPr="00275B0F">
        <w:rPr>
          <w:rFonts w:cstheme="minorHAnsi"/>
          <w:sz w:val="28"/>
          <w:szCs w:val="28"/>
        </w:rPr>
        <w:t>□</w:t>
      </w:r>
      <w:r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proofErr w:type="gramStart"/>
      <w:r w:rsidR="003C0CDD">
        <w:t>Any</w:t>
      </w:r>
      <w:proofErr w:type="gramEnd"/>
      <w:r w:rsidR="003C0CDD">
        <w:t xml:space="preserve"> personal conflict of interests exists (i.e., author with personal relationships with someone whose economic or non-material interests are affected by the article – family, close partners, etc.).</w:t>
      </w:r>
    </w:p>
    <w:p w:rsidR="00275B0F" w:rsidRDefault="00275B0F" w:rsidP="00275B0F"/>
    <w:p w:rsidR="00275B0F" w:rsidRDefault="00275B0F" w:rsidP="00275B0F"/>
    <w:p w:rsidR="00275B0F" w:rsidRDefault="00275B0F"/>
    <w:sectPr w:rsidR="00275B0F" w:rsidSect="00F1417D">
      <w:headerReference w:type="default" r:id="rId7"/>
      <w:pgSz w:w="12240" w:h="15840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83E" w:rsidRDefault="00B4283E" w:rsidP="00F1417D">
      <w:pPr>
        <w:spacing w:after="0" w:line="240" w:lineRule="auto"/>
      </w:pPr>
      <w:r>
        <w:separator/>
      </w:r>
    </w:p>
  </w:endnote>
  <w:endnote w:type="continuationSeparator" w:id="0">
    <w:p w:rsidR="00B4283E" w:rsidRDefault="00B4283E" w:rsidP="00F14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83E" w:rsidRDefault="00B4283E" w:rsidP="00F1417D">
      <w:pPr>
        <w:spacing w:after="0" w:line="240" w:lineRule="auto"/>
      </w:pPr>
      <w:r>
        <w:separator/>
      </w:r>
    </w:p>
  </w:footnote>
  <w:footnote w:type="continuationSeparator" w:id="0">
    <w:p w:rsidR="00B4283E" w:rsidRDefault="00B4283E" w:rsidP="00F14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17D" w:rsidRDefault="00F1417D">
    <w:pPr>
      <w:pStyle w:val="Header"/>
    </w:pPr>
    <w:r w:rsidRPr="00F1417D">
      <w:rPr>
        <w:noProof/>
      </w:rPr>
      <w:drawing>
        <wp:anchor distT="0" distB="0" distL="114300" distR="114300" simplePos="0" relativeHeight="251658240" behindDoc="1" locked="0" layoutInCell="1" allowOverlap="1" wp14:anchorId="1526930C" wp14:editId="03E3FD2B">
          <wp:simplePos x="0" y="0"/>
          <wp:positionH relativeFrom="margin">
            <wp:align>left</wp:align>
          </wp:positionH>
          <wp:positionV relativeFrom="paragraph">
            <wp:posOffset>-75413</wp:posOffset>
          </wp:positionV>
          <wp:extent cx="2940710" cy="533400"/>
          <wp:effectExtent l="0" t="0" r="0" b="0"/>
          <wp:wrapNone/>
          <wp:docPr id="1" name="Picture 1" descr="C:\Users\user\Documents\logo asm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logo asmj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6299" cy="53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1417D" w:rsidRPr="00F1417D" w:rsidRDefault="00F1417D" w:rsidP="00F1417D">
    <w:pPr>
      <w:pStyle w:val="Header"/>
      <w:jc w:val="right"/>
      <w:rPr>
        <w:rFonts w:ascii="Arial" w:hAnsi="Arial" w:cs="Arial"/>
      </w:rPr>
    </w:pPr>
    <w:r>
      <w:t xml:space="preserve">   </w:t>
    </w:r>
    <w:hyperlink r:id="rId2" w:history="1">
      <w:r w:rsidRPr="00F1417D">
        <w:rPr>
          <w:rStyle w:val="Hyperlink"/>
          <w:rFonts w:ascii="Arial" w:hAnsi="Arial" w:cs="Arial"/>
        </w:rPr>
        <w:t>www.asmj.ro</w:t>
      </w:r>
    </w:hyperlink>
    <w:r w:rsidRPr="00F1417D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415BC"/>
    <w:multiLevelType w:val="hybridMultilevel"/>
    <w:tmpl w:val="DAEC1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92BA8"/>
    <w:multiLevelType w:val="hybridMultilevel"/>
    <w:tmpl w:val="FBBAC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7D"/>
    <w:rsid w:val="00007DB6"/>
    <w:rsid w:val="00275B0F"/>
    <w:rsid w:val="003A4265"/>
    <w:rsid w:val="003C0CDD"/>
    <w:rsid w:val="007E7189"/>
    <w:rsid w:val="00A53C11"/>
    <w:rsid w:val="00B11B62"/>
    <w:rsid w:val="00B4283E"/>
    <w:rsid w:val="00F1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30292-1927-46E9-86B5-64102DC4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17D"/>
  </w:style>
  <w:style w:type="paragraph" w:styleId="Footer">
    <w:name w:val="footer"/>
    <w:basedOn w:val="Normal"/>
    <w:link w:val="FooterChar"/>
    <w:uiPriority w:val="99"/>
    <w:unhideWhenUsed/>
    <w:rsid w:val="00F141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17D"/>
  </w:style>
  <w:style w:type="table" w:styleId="TableGrid">
    <w:name w:val="Table Grid"/>
    <w:basedOn w:val="TableNormal"/>
    <w:uiPriority w:val="39"/>
    <w:rsid w:val="00F1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141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5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mj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2018-05-27T16:03:00Z</dcterms:created>
  <dcterms:modified xsi:type="dcterms:W3CDTF">2018-05-27T16:13:00Z</dcterms:modified>
</cp:coreProperties>
</file>